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3C" w:rsidRPr="00213F18" w:rsidRDefault="00213F18">
      <w:pPr>
        <w:rPr>
          <w:rFonts w:ascii="Bookman Old Style" w:hAnsi="Bookman Old Style"/>
          <w:sz w:val="36"/>
          <w:szCs w:val="36"/>
        </w:rPr>
      </w:pPr>
      <w:r w:rsidRPr="00213F18">
        <w:rPr>
          <w:rFonts w:ascii="Bookman Old Style" w:hAnsi="Bookman Old Style"/>
          <w:sz w:val="36"/>
          <w:szCs w:val="36"/>
        </w:rPr>
        <w:t>What is Division II?</w:t>
      </w:r>
    </w:p>
    <w:p w:rsidR="006865E1" w:rsidRPr="006865E1" w:rsidRDefault="006865E1">
      <w:pPr>
        <w:rPr>
          <w:rFonts w:ascii="Bookman Old Style" w:hAnsi="Bookman Old Style"/>
          <w:sz w:val="24"/>
          <w:szCs w:val="24"/>
        </w:rPr>
      </w:pPr>
    </w:p>
    <w:p w:rsidR="00213F18" w:rsidRPr="006865E1" w:rsidRDefault="00213F18">
      <w:pPr>
        <w:rPr>
          <w:rFonts w:ascii="Bookman Old Style" w:hAnsi="Bookman Old Style"/>
          <w:sz w:val="24"/>
          <w:szCs w:val="24"/>
        </w:rPr>
      </w:pPr>
      <w:r w:rsidRPr="006865E1">
        <w:rPr>
          <w:rFonts w:ascii="Bookman Old Style" w:hAnsi="Bookman Old Style"/>
          <w:sz w:val="24"/>
          <w:szCs w:val="24"/>
        </w:rPr>
        <w:t>Division II was created for the whippet that wasn't bred to be a top race dog but love</w:t>
      </w:r>
      <w:r w:rsidRPr="006865E1">
        <w:rPr>
          <w:rStyle w:val="textexposedshow"/>
          <w:rFonts w:ascii="Bookman Old Style" w:hAnsi="Bookman Old Style"/>
          <w:sz w:val="24"/>
          <w:szCs w:val="24"/>
        </w:rPr>
        <w:t xml:space="preserve">s to race, and runs well against similarly matched competition.  </w:t>
      </w:r>
      <w:r w:rsidRPr="006865E1">
        <w:rPr>
          <w:rFonts w:ascii="Bookman Old Style" w:hAnsi="Bookman Old Style"/>
          <w:sz w:val="24"/>
          <w:szCs w:val="24"/>
        </w:rPr>
        <w:t>DII is not sanctioned by WRA, NAWRA, nor NOTRA.  It does not affect the board or the running of races in any way. </w:t>
      </w:r>
    </w:p>
    <w:p w:rsidR="006865E1" w:rsidRPr="006865E1" w:rsidRDefault="006865E1">
      <w:pPr>
        <w:rPr>
          <w:rFonts w:ascii="Bookman Old Style" w:hAnsi="Bookman Old Style"/>
          <w:sz w:val="24"/>
          <w:szCs w:val="24"/>
        </w:rPr>
      </w:pPr>
    </w:p>
    <w:p w:rsidR="00213F18" w:rsidRPr="006865E1" w:rsidRDefault="00213F18">
      <w:pPr>
        <w:rPr>
          <w:rFonts w:ascii="Bookman Old Style" w:hAnsi="Bookman Old Style"/>
          <w:sz w:val="24"/>
          <w:szCs w:val="24"/>
        </w:rPr>
      </w:pPr>
      <w:r w:rsidRPr="006865E1">
        <w:rPr>
          <w:rFonts w:ascii="Bookman Old Style" w:hAnsi="Bookman Old Style"/>
          <w:sz w:val="24"/>
          <w:szCs w:val="24"/>
        </w:rPr>
        <w:t>Eligibility for DII requires no more than 25% (3) racing champions (WRA, NOTRA,  or NAWRA) in 3 generations.  CWA, CARA, and Field Championships do not count against eligibility.  Eligible dogs who accumulate more than 5 Championship points in WRA, NOTRA, or NAWRA, will no longer be eligible for Division II points/awards.</w:t>
      </w:r>
    </w:p>
    <w:p w:rsidR="006865E1" w:rsidRPr="006865E1" w:rsidRDefault="006865E1">
      <w:pPr>
        <w:rPr>
          <w:rFonts w:ascii="Bookman Old Style" w:hAnsi="Bookman Old Style"/>
          <w:sz w:val="24"/>
          <w:szCs w:val="24"/>
        </w:rPr>
      </w:pPr>
    </w:p>
    <w:p w:rsidR="00213F18" w:rsidRPr="006865E1" w:rsidRDefault="00213F18">
      <w:pPr>
        <w:rPr>
          <w:rStyle w:val="textexposedshow"/>
          <w:rFonts w:ascii="Bookman Old Style" w:hAnsi="Bookman Old Style"/>
          <w:sz w:val="24"/>
          <w:szCs w:val="24"/>
        </w:rPr>
      </w:pPr>
      <w:r w:rsidRPr="006865E1">
        <w:rPr>
          <w:rFonts w:ascii="Bookman Old Style" w:hAnsi="Bookman Old Style"/>
          <w:sz w:val="24"/>
          <w:szCs w:val="24"/>
        </w:rPr>
        <w:t xml:space="preserve">As of 6/1/2015, only dogs who have been added to the DII approved list will be eligible for DII points, and only dogs in the DII database count as entered  DII dogs in a race meet.  </w:t>
      </w:r>
      <w:r w:rsidRPr="006865E1">
        <w:rPr>
          <w:rStyle w:val="textexposedshow"/>
          <w:rFonts w:ascii="Bookman Old Style" w:hAnsi="Bookman Old Style"/>
          <w:sz w:val="24"/>
          <w:szCs w:val="24"/>
        </w:rPr>
        <w:t>Dogs which earned DII points prior to 6/1/2015 are already approved and retain their points.</w:t>
      </w:r>
    </w:p>
    <w:p w:rsidR="006865E1" w:rsidRPr="006865E1" w:rsidRDefault="006865E1">
      <w:pPr>
        <w:rPr>
          <w:rStyle w:val="textexposedshow"/>
          <w:rFonts w:ascii="Bookman Old Style" w:hAnsi="Bookman Old Style"/>
          <w:sz w:val="24"/>
          <w:szCs w:val="24"/>
        </w:rPr>
      </w:pPr>
    </w:p>
    <w:p w:rsidR="00213F18" w:rsidRPr="006865E1" w:rsidRDefault="00213F18" w:rsidP="00213F18">
      <w:pPr>
        <w:pStyle w:val="NormalWeb"/>
        <w:rPr>
          <w:rFonts w:ascii="Bookman Old Style" w:hAnsi="Bookman Old Style"/>
        </w:rPr>
      </w:pPr>
      <w:r w:rsidRPr="006865E1">
        <w:rPr>
          <w:rFonts w:ascii="Bookman Old Style" w:hAnsi="Bookman Old Style"/>
        </w:rPr>
        <w:t>***DII points may be earned by DII approved dogs in all WRA, NOTRA, AND NAWRA race meets. ***</w:t>
      </w:r>
    </w:p>
    <w:p w:rsidR="00213F18" w:rsidRDefault="00213F18" w:rsidP="00213F18">
      <w:pPr>
        <w:pStyle w:val="NormalWeb"/>
        <w:rPr>
          <w:rFonts w:ascii="Bookman Old Style" w:hAnsi="Bookman Old Style"/>
        </w:rPr>
      </w:pPr>
      <w:r w:rsidRPr="006865E1">
        <w:rPr>
          <w:rFonts w:ascii="Bookman Old Style" w:hAnsi="Bookman Old Style"/>
        </w:rPr>
        <w:t>It is the option of the club holding the race meet whether or not to offer trophies for DII dogs.</w:t>
      </w:r>
    </w:p>
    <w:p w:rsidR="00370B09" w:rsidRPr="006865E1" w:rsidRDefault="00370B09" w:rsidP="00213F18">
      <w:pPr>
        <w:pStyle w:val="NormalWeb"/>
        <w:rPr>
          <w:rFonts w:ascii="Bookman Old Style" w:hAnsi="Bookman Old Style"/>
        </w:rPr>
      </w:pPr>
      <w:r>
        <w:rPr>
          <w:rFonts w:ascii="Bookman Old Style" w:hAnsi="Bookman Old Style"/>
        </w:rPr>
        <w:t xml:space="preserve">Top points are awarded to the highest finishing Division II approved dog.  Minor points to the second </w:t>
      </w:r>
      <w:proofErr w:type="spellStart"/>
      <w:r>
        <w:rPr>
          <w:rFonts w:ascii="Bookman Old Style" w:hAnsi="Bookman Old Style"/>
        </w:rPr>
        <w:t>hihest</w:t>
      </w:r>
      <w:proofErr w:type="spellEnd"/>
      <w:r>
        <w:rPr>
          <w:rFonts w:ascii="Bookman Old Style" w:hAnsi="Bookman Old Style"/>
        </w:rPr>
        <w:t xml:space="preserve"> finishing Division II dog, and to the third highest, etc.</w:t>
      </w:r>
    </w:p>
    <w:p w:rsidR="00213F18" w:rsidRPr="006865E1" w:rsidRDefault="00213F18" w:rsidP="00213F18">
      <w:pPr>
        <w:pStyle w:val="NormalWeb"/>
        <w:rPr>
          <w:rFonts w:ascii="Bookman Old Style" w:hAnsi="Bookman Old Style"/>
        </w:rPr>
      </w:pPr>
      <w:r w:rsidRPr="006865E1">
        <w:rPr>
          <w:rFonts w:ascii="Bookman Old Style" w:hAnsi="Bookman Old Style"/>
        </w:rPr>
        <w:t>DII titles are as follows.  After earning their "X", a dog is no longer eligible to earn points, but is still eligible for placements and trophies.  Points will drop down to the next DII registered dog.</w:t>
      </w:r>
    </w:p>
    <w:tbl>
      <w:tblPr>
        <w:tblW w:w="6000" w:type="dxa"/>
        <w:tblCellSpacing w:w="0" w:type="dxa"/>
        <w:tblCellMar>
          <w:left w:w="0" w:type="dxa"/>
          <w:right w:w="0" w:type="dxa"/>
        </w:tblCellMar>
        <w:tblLook w:val="04A0"/>
      </w:tblPr>
      <w:tblGrid>
        <w:gridCol w:w="1444"/>
        <w:gridCol w:w="4556"/>
      </w:tblGrid>
      <w:tr w:rsidR="00213F18" w:rsidRPr="00213F18" w:rsidTr="00213F18">
        <w:trPr>
          <w:tblCellSpacing w:w="0" w:type="dxa"/>
        </w:trPr>
        <w:tc>
          <w:tcPr>
            <w:tcW w:w="0" w:type="auto"/>
            <w:gridSpan w:val="2"/>
            <w:hideMark/>
          </w:tcPr>
          <w:p w:rsidR="00213F18" w:rsidRPr="00213F18" w:rsidRDefault="00213F18" w:rsidP="00213F18">
            <w:pPr>
              <w:spacing w:after="24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DII Straight Racing Titles</w:t>
            </w: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roofErr w:type="spellStart"/>
            <w:r w:rsidRPr="00213F18">
              <w:rPr>
                <w:rFonts w:ascii="Bookman Old Style" w:eastAsia="Times New Roman" w:hAnsi="Bookman Old Style" w:cs="Times New Roman"/>
                <w:sz w:val="24"/>
                <w:szCs w:val="24"/>
              </w:rPr>
              <w:t>DIICh</w:t>
            </w:r>
            <w:proofErr w:type="spellEnd"/>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 xml:space="preserve">A dog must earn a total of </w:t>
            </w:r>
            <w:r w:rsidRPr="00213F18">
              <w:rPr>
                <w:rFonts w:ascii="Bookman Old Style" w:eastAsia="Times New Roman" w:hAnsi="Bookman Old Style" w:cs="Times New Roman"/>
                <w:sz w:val="24"/>
                <w:szCs w:val="24"/>
              </w:rPr>
              <w:br/>
              <w:t xml:space="preserve">15 DII straight racing points </w:t>
            </w:r>
            <w:r w:rsidRPr="00213F18">
              <w:rPr>
                <w:rFonts w:ascii="Bookman Old Style" w:eastAsia="Times New Roman" w:hAnsi="Bookman Old Style" w:cs="Times New Roman"/>
                <w:sz w:val="24"/>
                <w:szCs w:val="24"/>
              </w:rPr>
              <w:br/>
            </w:r>
            <w:r w:rsidRPr="00213F18">
              <w:rPr>
                <w:rFonts w:ascii="Bookman Old Style" w:eastAsia="Times New Roman" w:hAnsi="Bookman Old Style" w:cs="Times New Roman"/>
                <w:sz w:val="24"/>
                <w:szCs w:val="24"/>
              </w:rPr>
              <w:lastRenderedPageBreak/>
              <w:t> </w:t>
            </w: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roofErr w:type="spellStart"/>
            <w:r w:rsidRPr="00213F18">
              <w:rPr>
                <w:rFonts w:ascii="Bookman Old Style" w:eastAsia="Times New Roman" w:hAnsi="Bookman Old Style" w:cs="Times New Roman"/>
                <w:sz w:val="24"/>
                <w:szCs w:val="24"/>
              </w:rPr>
              <w:lastRenderedPageBreak/>
              <w:t>DIIChX</w:t>
            </w:r>
            <w:proofErr w:type="spellEnd"/>
          </w:p>
        </w:tc>
        <w:tc>
          <w:tcPr>
            <w:tcW w:w="0" w:type="auto"/>
            <w:hideMark/>
          </w:tcPr>
          <w:p w:rsidR="00213F18" w:rsidRPr="00213F18" w:rsidRDefault="00213F18" w:rsidP="00213F18">
            <w:pPr>
              <w:spacing w:after="24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 xml:space="preserve">A dog must earn a total of  </w:t>
            </w:r>
            <w:r w:rsidRPr="00213F18">
              <w:rPr>
                <w:rFonts w:ascii="Bookman Old Style" w:eastAsia="Times New Roman" w:hAnsi="Bookman Old Style" w:cs="Times New Roman"/>
                <w:sz w:val="24"/>
                <w:szCs w:val="24"/>
              </w:rPr>
              <w:br/>
              <w:t xml:space="preserve">30 DII straight racing points </w:t>
            </w:r>
          </w:p>
        </w:tc>
      </w:tr>
      <w:tr w:rsidR="00213F18" w:rsidRPr="00213F18" w:rsidTr="00213F18">
        <w:trPr>
          <w:tblCellSpacing w:w="0" w:type="dxa"/>
        </w:trPr>
        <w:tc>
          <w:tcPr>
            <w:tcW w:w="0" w:type="auto"/>
            <w:gridSpan w:val="2"/>
            <w:hideMark/>
          </w:tcPr>
          <w:p w:rsidR="00213F18" w:rsidRPr="00213F18" w:rsidRDefault="00213F18" w:rsidP="00213F18">
            <w:pPr>
              <w:spacing w:after="24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br/>
              <w:t>DII Oval Racing Titles</w:t>
            </w: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roofErr w:type="spellStart"/>
            <w:r w:rsidRPr="00213F18">
              <w:rPr>
                <w:rFonts w:ascii="Bookman Old Style" w:eastAsia="Times New Roman" w:hAnsi="Bookman Old Style" w:cs="Times New Roman"/>
                <w:sz w:val="24"/>
                <w:szCs w:val="24"/>
              </w:rPr>
              <w:t>DIIOCh</w:t>
            </w:r>
            <w:proofErr w:type="spellEnd"/>
          </w:p>
        </w:tc>
        <w:tc>
          <w:tcPr>
            <w:tcW w:w="0" w:type="auto"/>
            <w:hideMark/>
          </w:tcPr>
          <w:p w:rsidR="00213F18" w:rsidRPr="00213F18" w:rsidRDefault="00213F18" w:rsidP="00213F18">
            <w:pPr>
              <w:spacing w:after="24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 xml:space="preserve">A dog must earn a total of </w:t>
            </w:r>
            <w:r w:rsidRPr="00213F18">
              <w:rPr>
                <w:rFonts w:ascii="Bookman Old Style" w:eastAsia="Times New Roman" w:hAnsi="Bookman Old Style" w:cs="Times New Roman"/>
                <w:sz w:val="24"/>
                <w:szCs w:val="24"/>
              </w:rPr>
              <w:br/>
              <w:t xml:space="preserve">15 DII oval racing points </w:t>
            </w: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roofErr w:type="spellStart"/>
            <w:r w:rsidRPr="00213F18">
              <w:rPr>
                <w:rFonts w:ascii="Bookman Old Style" w:eastAsia="Times New Roman" w:hAnsi="Bookman Old Style" w:cs="Times New Roman"/>
                <w:sz w:val="24"/>
                <w:szCs w:val="24"/>
              </w:rPr>
              <w:t>DIIOChX</w:t>
            </w:r>
            <w:proofErr w:type="spellEnd"/>
          </w:p>
        </w:tc>
        <w:tc>
          <w:tcPr>
            <w:tcW w:w="0" w:type="auto"/>
            <w:hideMark/>
          </w:tcPr>
          <w:p w:rsidR="00213F18" w:rsidRPr="00213F18" w:rsidRDefault="00213F18" w:rsidP="00213F18">
            <w:pPr>
              <w:spacing w:after="24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 xml:space="preserve">A dog must earn a total of </w:t>
            </w:r>
            <w:r w:rsidRPr="00213F18">
              <w:rPr>
                <w:rFonts w:ascii="Bookman Old Style" w:eastAsia="Times New Roman" w:hAnsi="Bookman Old Style" w:cs="Times New Roman"/>
                <w:sz w:val="24"/>
                <w:szCs w:val="24"/>
              </w:rPr>
              <w:br/>
              <w:t xml:space="preserve">30 DII oval racing points </w:t>
            </w:r>
          </w:p>
        </w:tc>
      </w:tr>
    </w:tbl>
    <w:p w:rsidR="00213F18" w:rsidRPr="006865E1" w:rsidRDefault="00213F18" w:rsidP="00213F18">
      <w:pPr>
        <w:pStyle w:val="NormalWeb"/>
        <w:rPr>
          <w:rFonts w:ascii="Bookman Old Style" w:hAnsi="Bookman Old Style"/>
        </w:rPr>
      </w:pPr>
      <w:r w:rsidRPr="006865E1">
        <w:rPr>
          <w:rStyle w:val="textexposedshow"/>
          <w:rFonts w:ascii="Bookman Old Style" w:hAnsi="Bookman Old Style"/>
        </w:rPr>
        <w:t xml:space="preserve">To have your dog approved for DII please send your dog's registered name, call name, owner, and three generation pedigree (or link to the pedigree) to </w:t>
      </w:r>
      <w:hyperlink r:id="rId4" w:history="1">
        <w:r w:rsidRPr="006865E1">
          <w:rPr>
            <w:rStyle w:val="Hyperlink"/>
            <w:rFonts w:ascii="Bookman Old Style" w:hAnsi="Bookman Old Style"/>
          </w:rPr>
          <w:t>DivisionII@comcast.net</w:t>
        </w:r>
      </w:hyperlink>
      <w:r w:rsidRPr="006865E1">
        <w:rPr>
          <w:rStyle w:val="textexposedshow"/>
          <w:rFonts w:ascii="Bookman Old Style" w:hAnsi="Bookman Old Style"/>
        </w:rPr>
        <w:t>.  If there are dogs with questionable eligibility, a three person race com</w:t>
      </w:r>
      <w:r w:rsidR="006865E1" w:rsidRPr="006865E1">
        <w:rPr>
          <w:rStyle w:val="textexposedshow"/>
          <w:rFonts w:ascii="Bookman Old Style" w:hAnsi="Bookman Old Style"/>
        </w:rPr>
        <w:t>mittee will make the final judg</w:t>
      </w:r>
      <w:r w:rsidRPr="006865E1">
        <w:rPr>
          <w:rStyle w:val="textexposedshow"/>
          <w:rFonts w:ascii="Bookman Old Style" w:hAnsi="Bookman Old Style"/>
        </w:rPr>
        <w:t>ment.  Dogs which earned DII points prior to 6/1/2015 are already approved.</w:t>
      </w:r>
    </w:p>
    <w:p w:rsidR="00213F18" w:rsidRPr="006865E1" w:rsidRDefault="00370B09" w:rsidP="00213F18">
      <w:pPr>
        <w:pStyle w:val="NormalWeb"/>
        <w:rPr>
          <w:rFonts w:ascii="Bookman Old Style" w:hAnsi="Bookman Old Style"/>
        </w:rPr>
      </w:pPr>
      <w:r>
        <w:rPr>
          <w:rStyle w:val="textexposedshow"/>
          <w:rFonts w:ascii="Bookman Old Style" w:hAnsi="Bookman Old Style"/>
        </w:rPr>
        <w:t xml:space="preserve">To request earned points for </w:t>
      </w:r>
      <w:proofErr w:type="spellStart"/>
      <w:r>
        <w:rPr>
          <w:rStyle w:val="textexposedshow"/>
          <w:rFonts w:ascii="Bookman Old Style" w:hAnsi="Bookman Old Style"/>
        </w:rPr>
        <w:t>your</w:t>
      </w:r>
      <w:proofErr w:type="spellEnd"/>
      <w:r>
        <w:rPr>
          <w:rStyle w:val="textexposedshow"/>
          <w:rFonts w:ascii="Bookman Old Style" w:hAnsi="Bookman Old Style"/>
        </w:rPr>
        <w:t xml:space="preserve"> dog</w:t>
      </w:r>
      <w:r w:rsidR="00213F18" w:rsidRPr="006865E1">
        <w:rPr>
          <w:rStyle w:val="textexposedshow"/>
          <w:rFonts w:ascii="Bookman Old Style" w:hAnsi="Bookman Old Style"/>
        </w:rPr>
        <w:t xml:space="preserve">, you must send a copy, photo, or link to the final results to </w:t>
      </w:r>
      <w:hyperlink r:id="rId5" w:history="1">
        <w:r w:rsidR="00213F18" w:rsidRPr="006865E1">
          <w:rPr>
            <w:rStyle w:val="Hyperlink"/>
            <w:rFonts w:ascii="Bookman Old Style" w:hAnsi="Bookman Old Style"/>
          </w:rPr>
          <w:t>DivisionII@comcast.net</w:t>
        </w:r>
      </w:hyperlink>
      <w:r w:rsidR="00213F18" w:rsidRPr="006865E1">
        <w:rPr>
          <w:rStyle w:val="textexposedshow"/>
          <w:rFonts w:ascii="Bookman Old Style" w:hAnsi="Bookman Old Style"/>
        </w:rPr>
        <w:t> </w:t>
      </w:r>
      <w:r>
        <w:rPr>
          <w:rStyle w:val="textexposedshow"/>
          <w:rFonts w:ascii="Bookman Old Style" w:hAnsi="Bookman Old Style"/>
        </w:rPr>
        <w:t>within TEN DAYS.</w:t>
      </w:r>
      <w:r w:rsidR="00213F18" w:rsidRPr="006865E1">
        <w:rPr>
          <w:rStyle w:val="textexposedshow"/>
          <w:rFonts w:ascii="Bookman Old Style" w:hAnsi="Bookman Old Style"/>
        </w:rPr>
        <w:t>  You will receive a confirmation email that points have been awarded.</w:t>
      </w:r>
    </w:p>
    <w:p w:rsidR="00213F18" w:rsidRPr="006865E1" w:rsidRDefault="00213F18" w:rsidP="00213F18">
      <w:pPr>
        <w:pStyle w:val="NormalWeb"/>
        <w:rPr>
          <w:rFonts w:ascii="Bookman Old Style" w:hAnsi="Bookman Old Style"/>
        </w:rPr>
      </w:pPr>
      <w:r w:rsidRPr="006865E1">
        <w:rPr>
          <w:rStyle w:val="textexposedshow"/>
          <w:rFonts w:ascii="Bookman Old Style" w:hAnsi="Bookman Old Style"/>
        </w:rPr>
        <w:t xml:space="preserve">Points are awarded as follows: </w:t>
      </w:r>
    </w:p>
    <w:tbl>
      <w:tblPr>
        <w:tblW w:w="6000" w:type="dxa"/>
        <w:tblCellSpacing w:w="0" w:type="dxa"/>
        <w:tblCellMar>
          <w:left w:w="0" w:type="dxa"/>
          <w:right w:w="0" w:type="dxa"/>
        </w:tblCellMar>
        <w:tblLook w:val="04A0"/>
      </w:tblPr>
      <w:tblGrid>
        <w:gridCol w:w="1597"/>
        <w:gridCol w:w="1060"/>
        <w:gridCol w:w="1152"/>
        <w:gridCol w:w="1098"/>
        <w:gridCol w:w="1093"/>
      </w:tblGrid>
      <w:tr w:rsidR="00213F18" w:rsidRPr="00213F18" w:rsidTr="00213F18">
        <w:trPr>
          <w:tblCellSpacing w:w="0" w:type="dxa"/>
        </w:trPr>
        <w:tc>
          <w:tcPr>
            <w:tcW w:w="0" w:type="auto"/>
            <w:gridSpan w:val="5"/>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DII Point Distribution</w:t>
            </w: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Dogs Entered</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1st Place</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2nd Place</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3rd Place</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4th Place</w:t>
            </w: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2 - 4</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2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5 - 9</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3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1 pt</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10 - 14</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4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2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15 - 19</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5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3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1 pt</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20 - 24</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6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4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2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p>
        </w:tc>
      </w:tr>
      <w:tr w:rsidR="00213F18" w:rsidRPr="00213F18" w:rsidTr="00213F18">
        <w:trPr>
          <w:tblCellSpacing w:w="0" w:type="dxa"/>
        </w:trPr>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25 +</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7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5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3 pts</w:t>
            </w:r>
          </w:p>
        </w:tc>
        <w:tc>
          <w:tcPr>
            <w:tcW w:w="0" w:type="auto"/>
            <w:hideMark/>
          </w:tcPr>
          <w:p w:rsidR="00213F18" w:rsidRPr="00213F18" w:rsidRDefault="00213F18" w:rsidP="00213F18">
            <w:pPr>
              <w:spacing w:after="0" w:line="240" w:lineRule="auto"/>
              <w:jc w:val="center"/>
              <w:rPr>
                <w:rFonts w:ascii="Bookman Old Style" w:eastAsia="Times New Roman" w:hAnsi="Bookman Old Style" w:cs="Times New Roman"/>
                <w:sz w:val="24"/>
                <w:szCs w:val="24"/>
              </w:rPr>
            </w:pPr>
            <w:r w:rsidRPr="00213F18">
              <w:rPr>
                <w:rFonts w:ascii="Bookman Old Style" w:eastAsia="Times New Roman" w:hAnsi="Bookman Old Style" w:cs="Times New Roman"/>
                <w:sz w:val="24"/>
                <w:szCs w:val="24"/>
              </w:rPr>
              <w:t>1 pt</w:t>
            </w:r>
          </w:p>
        </w:tc>
      </w:tr>
    </w:tbl>
    <w:p w:rsidR="00213F18" w:rsidRPr="006865E1" w:rsidRDefault="00213F18" w:rsidP="00213F18">
      <w:pPr>
        <w:pStyle w:val="NormalWeb"/>
        <w:rPr>
          <w:rFonts w:ascii="Bookman Old Style" w:hAnsi="Bookman Old Style"/>
        </w:rPr>
      </w:pPr>
      <w:r w:rsidRPr="006865E1">
        <w:rPr>
          <w:rFonts w:ascii="Bookman Old Style" w:hAnsi="Bookman Old Style"/>
        </w:rPr>
        <w:t xml:space="preserve">One of our initial concerns was that some DII dogs who win will bump up to higher races and possibly not get points allowing a dog in a lower race to pick up points and possibly place ahead of the dog that won their previous race.  Turns out, this has worked out exactly the same as the top of the board when one dog may bump up to the high for winning their previous race, finish last in the high point, then get jumped for points/placement by a dog they just beat who wins the semi.....  It's just a part of racing!  The same dogs have consistently been in the top 3 pictures, so it seems to be working rather well. </w:t>
      </w:r>
    </w:p>
    <w:p w:rsidR="00213F18" w:rsidRPr="006865E1" w:rsidRDefault="00213F18" w:rsidP="00213F18">
      <w:pPr>
        <w:pStyle w:val="NormalWeb"/>
        <w:rPr>
          <w:rFonts w:ascii="Bookman Old Style" w:hAnsi="Bookman Old Style"/>
        </w:rPr>
      </w:pPr>
      <w:r w:rsidRPr="006865E1">
        <w:rPr>
          <w:rFonts w:ascii="Bookman Old Style" w:hAnsi="Bookman Old Style"/>
        </w:rPr>
        <w:t xml:space="preserve">As we've said from the start, this is a rather new program, and we review the rules and eligibility at our annual meeting to make improvements and address </w:t>
      </w:r>
      <w:r w:rsidRPr="006865E1">
        <w:rPr>
          <w:rFonts w:ascii="Bookman Old Style" w:hAnsi="Bookman Old Style"/>
        </w:rPr>
        <w:lastRenderedPageBreak/>
        <w:t xml:space="preserve">any new issues as they arise. If you have any questions please feel free let us know. </w:t>
      </w:r>
    </w:p>
    <w:p w:rsidR="00213F18" w:rsidRPr="006865E1" w:rsidRDefault="00213F18" w:rsidP="00213F18">
      <w:pPr>
        <w:pStyle w:val="NormalWeb"/>
        <w:rPr>
          <w:rFonts w:ascii="Bookman Old Style" w:hAnsi="Bookman Old Style"/>
        </w:rPr>
      </w:pPr>
    </w:p>
    <w:p w:rsidR="00213F18" w:rsidRPr="006865E1" w:rsidRDefault="00213F18">
      <w:pPr>
        <w:rPr>
          <w:rFonts w:ascii="Bookman Old Style" w:hAnsi="Bookman Old Style"/>
          <w:sz w:val="24"/>
          <w:szCs w:val="24"/>
        </w:rPr>
      </w:pPr>
    </w:p>
    <w:sectPr w:rsidR="00213F18" w:rsidRPr="006865E1" w:rsidSect="002B78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13F18"/>
    <w:rsid w:val="00213F18"/>
    <w:rsid w:val="002B783C"/>
    <w:rsid w:val="00370B09"/>
    <w:rsid w:val="00527456"/>
    <w:rsid w:val="00686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13F18"/>
  </w:style>
  <w:style w:type="paragraph" w:styleId="NormalWeb">
    <w:name w:val="Normal (Web)"/>
    <w:basedOn w:val="Normal"/>
    <w:uiPriority w:val="99"/>
    <w:semiHidden/>
    <w:unhideWhenUsed/>
    <w:rsid w:val="00213F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3F18"/>
    <w:rPr>
      <w:color w:val="0000FF"/>
      <w:u w:val="single"/>
    </w:rPr>
  </w:style>
</w:styles>
</file>

<file path=word/webSettings.xml><?xml version="1.0" encoding="utf-8"?>
<w:webSettings xmlns:r="http://schemas.openxmlformats.org/officeDocument/2006/relationships" xmlns:w="http://schemas.openxmlformats.org/wordprocessingml/2006/main">
  <w:divs>
    <w:div w:id="423957804">
      <w:bodyDiv w:val="1"/>
      <w:marLeft w:val="0"/>
      <w:marRight w:val="0"/>
      <w:marTop w:val="0"/>
      <w:marBottom w:val="0"/>
      <w:divBdr>
        <w:top w:val="none" w:sz="0" w:space="0" w:color="auto"/>
        <w:left w:val="none" w:sz="0" w:space="0" w:color="auto"/>
        <w:bottom w:val="none" w:sz="0" w:space="0" w:color="auto"/>
        <w:right w:val="none" w:sz="0" w:space="0" w:color="auto"/>
      </w:divBdr>
    </w:div>
    <w:div w:id="501362952">
      <w:bodyDiv w:val="1"/>
      <w:marLeft w:val="0"/>
      <w:marRight w:val="0"/>
      <w:marTop w:val="0"/>
      <w:marBottom w:val="0"/>
      <w:divBdr>
        <w:top w:val="none" w:sz="0" w:space="0" w:color="auto"/>
        <w:left w:val="none" w:sz="0" w:space="0" w:color="auto"/>
        <w:bottom w:val="none" w:sz="0" w:space="0" w:color="auto"/>
        <w:right w:val="none" w:sz="0" w:space="0" w:color="auto"/>
      </w:divBdr>
    </w:div>
    <w:div w:id="906301798">
      <w:bodyDiv w:val="1"/>
      <w:marLeft w:val="0"/>
      <w:marRight w:val="0"/>
      <w:marTop w:val="0"/>
      <w:marBottom w:val="0"/>
      <w:divBdr>
        <w:top w:val="none" w:sz="0" w:space="0" w:color="auto"/>
        <w:left w:val="none" w:sz="0" w:space="0" w:color="auto"/>
        <w:bottom w:val="none" w:sz="0" w:space="0" w:color="auto"/>
        <w:right w:val="none" w:sz="0" w:space="0" w:color="auto"/>
      </w:divBdr>
    </w:div>
    <w:div w:id="1325669836">
      <w:bodyDiv w:val="1"/>
      <w:marLeft w:val="0"/>
      <w:marRight w:val="0"/>
      <w:marTop w:val="0"/>
      <w:marBottom w:val="0"/>
      <w:divBdr>
        <w:top w:val="none" w:sz="0" w:space="0" w:color="auto"/>
        <w:left w:val="none" w:sz="0" w:space="0" w:color="auto"/>
        <w:bottom w:val="none" w:sz="0" w:space="0" w:color="auto"/>
        <w:right w:val="none" w:sz="0" w:space="0" w:color="auto"/>
      </w:divBdr>
    </w:div>
    <w:div w:id="15251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visionII@comcast.net" TargetMode="External"/><Relationship Id="rId4" Type="http://schemas.openxmlformats.org/officeDocument/2006/relationships/hyperlink" Target="mailto:DivisionII@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2</cp:revision>
  <dcterms:created xsi:type="dcterms:W3CDTF">2015-06-19T02:24:00Z</dcterms:created>
  <dcterms:modified xsi:type="dcterms:W3CDTF">2018-06-02T00:41:00Z</dcterms:modified>
</cp:coreProperties>
</file>